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38" w:rsidRDefault="00C46E26" w:rsidP="00C46E26">
      <w:pPr>
        <w:jc w:val="center"/>
      </w:pPr>
      <w:r w:rsidRPr="00C46E26">
        <w:rPr>
          <w:rFonts w:hint="eastAsia"/>
        </w:rPr>
        <w:t>配当に関する株主提案を受領した旨等の通知</w:t>
      </w:r>
    </w:p>
    <w:p w:rsidR="00365946" w:rsidRDefault="00365946" w:rsidP="00C46E26">
      <w:pPr>
        <w:jc w:val="center"/>
      </w:pPr>
    </w:p>
    <w:p w:rsidR="00365946" w:rsidRDefault="00365946" w:rsidP="00365946">
      <w:pPr>
        <w:jc w:val="left"/>
      </w:pPr>
    </w:p>
    <w:tbl>
      <w:tblPr>
        <w:tblStyle w:val="a3"/>
        <w:tblW w:w="13433" w:type="dxa"/>
        <w:tblLook w:val="04A0" w:firstRow="1" w:lastRow="0" w:firstColumn="1" w:lastColumn="0" w:noHBand="0" w:noVBand="1"/>
      </w:tblPr>
      <w:tblGrid>
        <w:gridCol w:w="2802"/>
        <w:gridCol w:w="1670"/>
        <w:gridCol w:w="2440"/>
        <w:gridCol w:w="858"/>
        <w:gridCol w:w="2565"/>
        <w:gridCol w:w="3098"/>
      </w:tblGrid>
      <w:tr w:rsidR="00C32438" w:rsidTr="00C32438">
        <w:tc>
          <w:tcPr>
            <w:tcW w:w="2802" w:type="dxa"/>
            <w:tcBorders>
              <w:bottom w:val="single" w:sz="18" w:space="0" w:color="auto"/>
            </w:tcBorders>
            <w:shd w:val="clear" w:color="auto" w:fill="BFBFBF" w:themeFill="background1" w:themeFillShade="BF"/>
            <w:vAlign w:val="center"/>
          </w:tcPr>
          <w:p w:rsidR="00C32438" w:rsidRDefault="00C32438" w:rsidP="00365946">
            <w:pPr>
              <w:jc w:val="center"/>
            </w:pPr>
            <w:r>
              <w:rPr>
                <w:rFonts w:hint="eastAsia"/>
              </w:rPr>
              <w:t>①銘柄名</w:t>
            </w:r>
          </w:p>
        </w:tc>
        <w:tc>
          <w:tcPr>
            <w:tcW w:w="1670" w:type="dxa"/>
            <w:tcBorders>
              <w:bottom w:val="single" w:sz="18" w:space="0" w:color="auto"/>
            </w:tcBorders>
            <w:shd w:val="clear" w:color="auto" w:fill="BFBFBF" w:themeFill="background1" w:themeFillShade="BF"/>
            <w:vAlign w:val="center"/>
          </w:tcPr>
          <w:p w:rsidR="00C32438" w:rsidRDefault="00C32438" w:rsidP="00365946">
            <w:pPr>
              <w:jc w:val="center"/>
            </w:pPr>
            <w:r>
              <w:rPr>
                <w:rFonts w:hint="eastAsia"/>
              </w:rPr>
              <w:t>②銘柄コード</w:t>
            </w:r>
          </w:p>
        </w:tc>
        <w:tc>
          <w:tcPr>
            <w:tcW w:w="2440" w:type="dxa"/>
            <w:tcBorders>
              <w:bottom w:val="single" w:sz="18" w:space="0" w:color="auto"/>
            </w:tcBorders>
            <w:shd w:val="clear" w:color="auto" w:fill="BFBFBF" w:themeFill="background1" w:themeFillShade="BF"/>
            <w:vAlign w:val="center"/>
          </w:tcPr>
          <w:p w:rsidR="00C32438" w:rsidRDefault="00C32438" w:rsidP="00365946">
            <w:pPr>
              <w:jc w:val="center"/>
            </w:pPr>
            <w:r>
              <w:rPr>
                <w:rFonts w:hint="eastAsia"/>
              </w:rPr>
              <w:t>③発行者名</w:t>
            </w:r>
          </w:p>
        </w:tc>
        <w:tc>
          <w:tcPr>
            <w:tcW w:w="3423" w:type="dxa"/>
            <w:gridSpan w:val="2"/>
            <w:tcBorders>
              <w:bottom w:val="single" w:sz="18" w:space="0" w:color="auto"/>
            </w:tcBorders>
            <w:shd w:val="clear" w:color="auto" w:fill="BFBFBF" w:themeFill="background1" w:themeFillShade="BF"/>
            <w:vAlign w:val="center"/>
          </w:tcPr>
          <w:p w:rsidR="00C32438" w:rsidRDefault="00C32438" w:rsidP="00365946">
            <w:pPr>
              <w:jc w:val="center"/>
            </w:pPr>
            <w:r>
              <w:rPr>
                <w:rFonts w:hint="eastAsia"/>
              </w:rPr>
              <w:t>④</w:t>
            </w:r>
            <w:r w:rsidRPr="00365946">
              <w:rPr>
                <w:rFonts w:hint="eastAsia"/>
              </w:rPr>
              <w:t>会社提案議案と株主提案議案を</w:t>
            </w:r>
          </w:p>
          <w:p w:rsidR="00C32438" w:rsidRDefault="00C32438" w:rsidP="00365946">
            <w:pPr>
              <w:ind w:firstLineChars="100" w:firstLine="210"/>
              <w:jc w:val="center"/>
            </w:pPr>
            <w:r w:rsidRPr="00365946">
              <w:rPr>
                <w:rFonts w:hint="eastAsia"/>
              </w:rPr>
              <w:t>対案として取り扱うか否かの別</w:t>
            </w:r>
          </w:p>
        </w:tc>
        <w:tc>
          <w:tcPr>
            <w:tcW w:w="3098" w:type="dxa"/>
            <w:tcBorders>
              <w:bottom w:val="single" w:sz="18" w:space="0" w:color="auto"/>
            </w:tcBorders>
            <w:shd w:val="clear" w:color="auto" w:fill="BFBFBF" w:themeFill="background1" w:themeFillShade="BF"/>
            <w:vAlign w:val="center"/>
          </w:tcPr>
          <w:p w:rsidR="00C32438" w:rsidRDefault="00C32438" w:rsidP="00C32438">
            <w:pPr>
              <w:jc w:val="center"/>
            </w:pPr>
            <w:r>
              <w:rPr>
                <w:rFonts w:hint="eastAsia"/>
              </w:rPr>
              <w:t>⑤配当基準日</w:t>
            </w:r>
          </w:p>
        </w:tc>
      </w:tr>
      <w:tr w:rsidR="00C32438" w:rsidTr="00C32438">
        <w:trPr>
          <w:trHeight w:val="360"/>
        </w:trPr>
        <w:tc>
          <w:tcPr>
            <w:tcW w:w="2802" w:type="dxa"/>
            <w:vMerge w:val="restart"/>
            <w:tcBorders>
              <w:top w:val="single" w:sz="18" w:space="0" w:color="auto"/>
              <w:left w:val="single" w:sz="18" w:space="0" w:color="auto"/>
              <w:bottom w:val="single" w:sz="4" w:space="0" w:color="auto"/>
            </w:tcBorders>
            <w:vAlign w:val="center"/>
          </w:tcPr>
          <w:p w:rsidR="00C32438" w:rsidRDefault="00C32438" w:rsidP="00C32438">
            <w:pPr>
              <w:jc w:val="center"/>
            </w:pPr>
          </w:p>
        </w:tc>
        <w:tc>
          <w:tcPr>
            <w:tcW w:w="1670" w:type="dxa"/>
            <w:vMerge w:val="restart"/>
            <w:tcBorders>
              <w:top w:val="single" w:sz="18" w:space="0" w:color="auto"/>
              <w:bottom w:val="single" w:sz="4" w:space="0" w:color="auto"/>
            </w:tcBorders>
            <w:vAlign w:val="center"/>
          </w:tcPr>
          <w:p w:rsidR="00C32438" w:rsidRDefault="00C32438" w:rsidP="00C32438">
            <w:pPr>
              <w:jc w:val="center"/>
            </w:pPr>
          </w:p>
        </w:tc>
        <w:tc>
          <w:tcPr>
            <w:tcW w:w="2440" w:type="dxa"/>
            <w:vMerge w:val="restart"/>
            <w:tcBorders>
              <w:top w:val="single" w:sz="18" w:space="0" w:color="auto"/>
              <w:bottom w:val="single" w:sz="4" w:space="0" w:color="auto"/>
            </w:tcBorders>
            <w:vAlign w:val="center"/>
          </w:tcPr>
          <w:p w:rsidR="00C32438" w:rsidRDefault="00C32438" w:rsidP="00C32438">
            <w:pPr>
              <w:jc w:val="center"/>
            </w:pPr>
          </w:p>
        </w:tc>
        <w:tc>
          <w:tcPr>
            <w:tcW w:w="858" w:type="dxa"/>
            <w:tcBorders>
              <w:top w:val="single" w:sz="18" w:space="0" w:color="auto"/>
              <w:bottom w:val="dashed" w:sz="4" w:space="0" w:color="auto"/>
              <w:right w:val="single" w:sz="4" w:space="0" w:color="auto"/>
            </w:tcBorders>
            <w:vAlign w:val="center"/>
          </w:tcPr>
          <w:p w:rsidR="00C32438" w:rsidRDefault="00C32438" w:rsidP="00C32438">
            <w:pPr>
              <w:jc w:val="center"/>
            </w:pPr>
          </w:p>
        </w:tc>
        <w:tc>
          <w:tcPr>
            <w:tcW w:w="2565" w:type="dxa"/>
            <w:tcBorders>
              <w:top w:val="single" w:sz="18" w:space="0" w:color="auto"/>
              <w:left w:val="single" w:sz="4" w:space="0" w:color="auto"/>
              <w:bottom w:val="dashed" w:sz="4" w:space="0" w:color="auto"/>
              <w:right w:val="single" w:sz="4" w:space="0" w:color="auto"/>
            </w:tcBorders>
            <w:vAlign w:val="center"/>
          </w:tcPr>
          <w:p w:rsidR="00C32438" w:rsidRDefault="00C32438" w:rsidP="00C32438">
            <w:pPr>
              <w:jc w:val="center"/>
            </w:pPr>
            <w:r>
              <w:rPr>
                <w:rFonts w:hint="eastAsia"/>
              </w:rPr>
              <w:t>対案とする</w:t>
            </w:r>
          </w:p>
        </w:tc>
        <w:tc>
          <w:tcPr>
            <w:tcW w:w="3098" w:type="dxa"/>
            <w:vMerge w:val="restart"/>
            <w:tcBorders>
              <w:top w:val="single" w:sz="18" w:space="0" w:color="auto"/>
              <w:left w:val="single" w:sz="4" w:space="0" w:color="auto"/>
              <w:right w:val="single" w:sz="18" w:space="0" w:color="auto"/>
            </w:tcBorders>
            <w:vAlign w:val="center"/>
          </w:tcPr>
          <w:p w:rsidR="00C32438" w:rsidRDefault="00C32438" w:rsidP="00C32438">
            <w:pPr>
              <w:jc w:val="center"/>
            </w:pPr>
          </w:p>
        </w:tc>
      </w:tr>
      <w:tr w:rsidR="00C32438" w:rsidTr="00C32438">
        <w:trPr>
          <w:trHeight w:val="360"/>
        </w:trPr>
        <w:tc>
          <w:tcPr>
            <w:tcW w:w="2802" w:type="dxa"/>
            <w:vMerge/>
            <w:tcBorders>
              <w:top w:val="single" w:sz="4" w:space="0" w:color="auto"/>
              <w:left w:val="single" w:sz="18" w:space="0" w:color="auto"/>
              <w:bottom w:val="single" w:sz="18" w:space="0" w:color="auto"/>
            </w:tcBorders>
          </w:tcPr>
          <w:p w:rsidR="00C32438" w:rsidRDefault="00C32438" w:rsidP="00365946">
            <w:pPr>
              <w:jc w:val="left"/>
            </w:pPr>
          </w:p>
        </w:tc>
        <w:tc>
          <w:tcPr>
            <w:tcW w:w="1670" w:type="dxa"/>
            <w:vMerge/>
            <w:tcBorders>
              <w:top w:val="single" w:sz="4" w:space="0" w:color="auto"/>
              <w:bottom w:val="single" w:sz="18" w:space="0" w:color="auto"/>
            </w:tcBorders>
          </w:tcPr>
          <w:p w:rsidR="00C32438" w:rsidRDefault="00C32438" w:rsidP="00365946">
            <w:pPr>
              <w:jc w:val="left"/>
            </w:pPr>
          </w:p>
        </w:tc>
        <w:tc>
          <w:tcPr>
            <w:tcW w:w="2440" w:type="dxa"/>
            <w:vMerge/>
            <w:tcBorders>
              <w:top w:val="single" w:sz="4" w:space="0" w:color="auto"/>
              <w:bottom w:val="single" w:sz="18" w:space="0" w:color="auto"/>
            </w:tcBorders>
          </w:tcPr>
          <w:p w:rsidR="00C32438" w:rsidRDefault="00C32438" w:rsidP="00365946">
            <w:pPr>
              <w:jc w:val="left"/>
            </w:pPr>
          </w:p>
        </w:tc>
        <w:tc>
          <w:tcPr>
            <w:tcW w:w="858" w:type="dxa"/>
            <w:tcBorders>
              <w:top w:val="dashed" w:sz="4" w:space="0" w:color="auto"/>
              <w:bottom w:val="single" w:sz="18" w:space="0" w:color="auto"/>
              <w:right w:val="single" w:sz="4" w:space="0" w:color="auto"/>
            </w:tcBorders>
          </w:tcPr>
          <w:p w:rsidR="00C32438" w:rsidRDefault="00C32438" w:rsidP="00365946">
            <w:pPr>
              <w:jc w:val="center"/>
            </w:pPr>
          </w:p>
        </w:tc>
        <w:tc>
          <w:tcPr>
            <w:tcW w:w="2565" w:type="dxa"/>
            <w:tcBorders>
              <w:top w:val="dashed" w:sz="4" w:space="0" w:color="auto"/>
              <w:left w:val="single" w:sz="4" w:space="0" w:color="auto"/>
              <w:bottom w:val="single" w:sz="18" w:space="0" w:color="auto"/>
              <w:right w:val="single" w:sz="4" w:space="0" w:color="auto"/>
            </w:tcBorders>
          </w:tcPr>
          <w:p w:rsidR="00C32438" w:rsidRDefault="00C32438" w:rsidP="00365946">
            <w:pPr>
              <w:jc w:val="center"/>
            </w:pPr>
            <w:r>
              <w:rPr>
                <w:rFonts w:hint="eastAsia"/>
              </w:rPr>
              <w:t>対案としない</w:t>
            </w:r>
          </w:p>
        </w:tc>
        <w:tc>
          <w:tcPr>
            <w:tcW w:w="3098" w:type="dxa"/>
            <w:vMerge/>
            <w:tcBorders>
              <w:left w:val="single" w:sz="4" w:space="0" w:color="auto"/>
              <w:bottom w:val="single" w:sz="18" w:space="0" w:color="auto"/>
              <w:right w:val="single" w:sz="18" w:space="0" w:color="auto"/>
            </w:tcBorders>
          </w:tcPr>
          <w:p w:rsidR="00C32438" w:rsidRDefault="00C32438" w:rsidP="00365946">
            <w:pPr>
              <w:jc w:val="center"/>
            </w:pPr>
          </w:p>
        </w:tc>
      </w:tr>
    </w:tbl>
    <w:p w:rsidR="00365946" w:rsidRDefault="00365946" w:rsidP="00365946">
      <w:pPr>
        <w:jc w:val="left"/>
      </w:pPr>
    </w:p>
    <w:p w:rsidR="00365946" w:rsidRDefault="00365946" w:rsidP="00365946">
      <w:pPr>
        <w:jc w:val="left"/>
      </w:pPr>
    </w:p>
    <w:tbl>
      <w:tblPr>
        <w:tblStyle w:val="a3"/>
        <w:tblW w:w="10314" w:type="dxa"/>
        <w:tblLook w:val="04A0" w:firstRow="1" w:lastRow="0" w:firstColumn="1" w:lastColumn="0" w:noHBand="0" w:noVBand="1"/>
      </w:tblPr>
      <w:tblGrid>
        <w:gridCol w:w="1809"/>
        <w:gridCol w:w="3260"/>
        <w:gridCol w:w="3261"/>
        <w:gridCol w:w="709"/>
        <w:gridCol w:w="1275"/>
      </w:tblGrid>
      <w:tr w:rsidR="003C01E4" w:rsidTr="003C01E4">
        <w:tc>
          <w:tcPr>
            <w:tcW w:w="1809" w:type="dxa"/>
            <w:shd w:val="clear" w:color="auto" w:fill="BFBFBF" w:themeFill="background1" w:themeFillShade="BF"/>
            <w:vAlign w:val="center"/>
          </w:tcPr>
          <w:p w:rsidR="003C01E4" w:rsidRDefault="003C01E4" w:rsidP="00C32438">
            <w:pPr>
              <w:jc w:val="center"/>
            </w:pPr>
            <w:r>
              <w:rPr>
                <w:rFonts w:hint="eastAsia"/>
              </w:rPr>
              <w:t>種別</w:t>
            </w:r>
          </w:p>
        </w:tc>
        <w:tc>
          <w:tcPr>
            <w:tcW w:w="3260" w:type="dxa"/>
            <w:tcBorders>
              <w:bottom w:val="single" w:sz="18" w:space="0" w:color="auto"/>
            </w:tcBorders>
            <w:shd w:val="clear" w:color="auto" w:fill="BFBFBF" w:themeFill="background1" w:themeFillShade="BF"/>
            <w:vAlign w:val="center"/>
          </w:tcPr>
          <w:p w:rsidR="003C01E4" w:rsidRDefault="003C01E4" w:rsidP="00C32438">
            <w:pPr>
              <w:jc w:val="center"/>
            </w:pPr>
            <w:r>
              <w:rPr>
                <w:rFonts w:ascii="ＭＳ 明朝" w:hAnsi="ＭＳ 明朝" w:hint="eastAsia"/>
                <w:szCs w:val="21"/>
              </w:rPr>
              <w:t>⑥効力発生日</w:t>
            </w:r>
          </w:p>
        </w:tc>
        <w:tc>
          <w:tcPr>
            <w:tcW w:w="3261" w:type="dxa"/>
            <w:tcBorders>
              <w:bottom w:val="single" w:sz="18" w:space="0" w:color="auto"/>
            </w:tcBorders>
            <w:shd w:val="clear" w:color="auto" w:fill="BFBFBF" w:themeFill="background1" w:themeFillShade="BF"/>
            <w:vAlign w:val="center"/>
          </w:tcPr>
          <w:p w:rsidR="003C01E4" w:rsidRDefault="003C01E4" w:rsidP="00C32438">
            <w:pPr>
              <w:jc w:val="center"/>
            </w:pPr>
            <w:r>
              <w:rPr>
                <w:rFonts w:ascii="ＭＳ 明朝" w:hAnsi="ＭＳ 明朝" w:hint="eastAsia"/>
                <w:szCs w:val="21"/>
              </w:rPr>
              <w:t>⑦配当金支払開始日</w:t>
            </w:r>
          </w:p>
        </w:tc>
        <w:tc>
          <w:tcPr>
            <w:tcW w:w="1984" w:type="dxa"/>
            <w:gridSpan w:val="2"/>
            <w:tcBorders>
              <w:bottom w:val="single" w:sz="4" w:space="0" w:color="auto"/>
            </w:tcBorders>
            <w:shd w:val="clear" w:color="auto" w:fill="BFBFBF" w:themeFill="background1" w:themeFillShade="BF"/>
            <w:vAlign w:val="center"/>
          </w:tcPr>
          <w:p w:rsidR="003C01E4" w:rsidRDefault="003C01E4" w:rsidP="00C32438">
            <w:pPr>
              <w:jc w:val="center"/>
            </w:pPr>
            <w:r>
              <w:rPr>
                <w:rFonts w:hint="eastAsia"/>
              </w:rPr>
              <w:t>⑧株主総会の結果</w:t>
            </w:r>
          </w:p>
        </w:tc>
      </w:tr>
      <w:tr w:rsidR="003C01E4" w:rsidTr="003C01E4">
        <w:trPr>
          <w:trHeight w:val="180"/>
        </w:trPr>
        <w:tc>
          <w:tcPr>
            <w:tcW w:w="1809" w:type="dxa"/>
            <w:vMerge w:val="restart"/>
            <w:tcBorders>
              <w:right w:val="single" w:sz="18" w:space="0" w:color="auto"/>
            </w:tcBorders>
            <w:shd w:val="clear" w:color="auto" w:fill="auto"/>
            <w:vAlign w:val="center"/>
          </w:tcPr>
          <w:p w:rsidR="003C01E4" w:rsidRDefault="003C01E4" w:rsidP="00C32438">
            <w:pPr>
              <w:jc w:val="center"/>
            </w:pPr>
            <w:r>
              <w:rPr>
                <w:rFonts w:hint="eastAsia"/>
              </w:rPr>
              <w:t>会社提案</w:t>
            </w:r>
          </w:p>
        </w:tc>
        <w:tc>
          <w:tcPr>
            <w:tcW w:w="3260" w:type="dxa"/>
            <w:vMerge w:val="restart"/>
            <w:tcBorders>
              <w:top w:val="single" w:sz="18" w:space="0" w:color="auto"/>
              <w:left w:val="single" w:sz="18" w:space="0" w:color="auto"/>
              <w:bottom w:val="single" w:sz="18" w:space="0" w:color="auto"/>
            </w:tcBorders>
            <w:vAlign w:val="center"/>
          </w:tcPr>
          <w:p w:rsidR="003C01E4" w:rsidRDefault="003C01E4" w:rsidP="00C32438">
            <w:pPr>
              <w:jc w:val="center"/>
            </w:pPr>
          </w:p>
        </w:tc>
        <w:tc>
          <w:tcPr>
            <w:tcW w:w="3261" w:type="dxa"/>
            <w:vMerge w:val="restart"/>
            <w:tcBorders>
              <w:top w:val="single" w:sz="18" w:space="0" w:color="auto"/>
              <w:bottom w:val="single" w:sz="18" w:space="0" w:color="auto"/>
            </w:tcBorders>
            <w:vAlign w:val="center"/>
          </w:tcPr>
          <w:p w:rsidR="003C01E4" w:rsidRDefault="003C01E4" w:rsidP="00C32438">
            <w:pPr>
              <w:jc w:val="center"/>
            </w:pPr>
          </w:p>
        </w:tc>
        <w:tc>
          <w:tcPr>
            <w:tcW w:w="709" w:type="dxa"/>
            <w:tcBorders>
              <w:left w:val="single" w:sz="18" w:space="0" w:color="auto"/>
              <w:bottom w:val="dashed" w:sz="4" w:space="0" w:color="auto"/>
            </w:tcBorders>
            <w:vAlign w:val="center"/>
          </w:tcPr>
          <w:p w:rsidR="003C01E4" w:rsidRDefault="003C01E4" w:rsidP="00C32438">
            <w:pPr>
              <w:jc w:val="center"/>
            </w:pPr>
          </w:p>
        </w:tc>
        <w:tc>
          <w:tcPr>
            <w:tcW w:w="1275" w:type="dxa"/>
            <w:tcBorders>
              <w:bottom w:val="dashed" w:sz="4" w:space="0" w:color="auto"/>
            </w:tcBorders>
            <w:vAlign w:val="center"/>
          </w:tcPr>
          <w:p w:rsidR="003C01E4" w:rsidRDefault="003C01E4" w:rsidP="00C32438">
            <w:pPr>
              <w:jc w:val="center"/>
            </w:pPr>
            <w:r>
              <w:rPr>
                <w:rFonts w:hint="eastAsia"/>
              </w:rPr>
              <w:t>可決</w:t>
            </w:r>
          </w:p>
        </w:tc>
      </w:tr>
      <w:tr w:rsidR="003C01E4" w:rsidTr="003C01E4">
        <w:trPr>
          <w:trHeight w:val="180"/>
        </w:trPr>
        <w:tc>
          <w:tcPr>
            <w:tcW w:w="1809" w:type="dxa"/>
            <w:vMerge/>
            <w:tcBorders>
              <w:right w:val="single" w:sz="18" w:space="0" w:color="auto"/>
            </w:tcBorders>
            <w:shd w:val="clear" w:color="auto" w:fill="auto"/>
            <w:vAlign w:val="center"/>
          </w:tcPr>
          <w:p w:rsidR="003C01E4" w:rsidRDefault="003C01E4" w:rsidP="00C32438">
            <w:pPr>
              <w:jc w:val="center"/>
            </w:pPr>
          </w:p>
        </w:tc>
        <w:tc>
          <w:tcPr>
            <w:tcW w:w="3260" w:type="dxa"/>
            <w:vMerge/>
            <w:tcBorders>
              <w:left w:val="single" w:sz="18" w:space="0" w:color="auto"/>
              <w:bottom w:val="single" w:sz="4" w:space="0" w:color="auto"/>
            </w:tcBorders>
            <w:vAlign w:val="center"/>
          </w:tcPr>
          <w:p w:rsidR="003C01E4" w:rsidRDefault="003C01E4" w:rsidP="00C32438">
            <w:pPr>
              <w:jc w:val="center"/>
            </w:pPr>
          </w:p>
        </w:tc>
        <w:tc>
          <w:tcPr>
            <w:tcW w:w="3261" w:type="dxa"/>
            <w:vMerge/>
            <w:tcBorders>
              <w:bottom w:val="single" w:sz="4" w:space="0" w:color="auto"/>
            </w:tcBorders>
            <w:vAlign w:val="center"/>
          </w:tcPr>
          <w:p w:rsidR="003C01E4" w:rsidRDefault="003C01E4" w:rsidP="00C32438">
            <w:pPr>
              <w:jc w:val="center"/>
            </w:pPr>
          </w:p>
        </w:tc>
        <w:tc>
          <w:tcPr>
            <w:tcW w:w="709" w:type="dxa"/>
            <w:tcBorders>
              <w:top w:val="dashed" w:sz="4" w:space="0" w:color="auto"/>
              <w:left w:val="single" w:sz="18" w:space="0" w:color="auto"/>
              <w:bottom w:val="single" w:sz="4" w:space="0" w:color="auto"/>
            </w:tcBorders>
            <w:vAlign w:val="center"/>
          </w:tcPr>
          <w:p w:rsidR="003C01E4" w:rsidRDefault="003C01E4" w:rsidP="00C32438">
            <w:pPr>
              <w:jc w:val="center"/>
            </w:pPr>
          </w:p>
        </w:tc>
        <w:tc>
          <w:tcPr>
            <w:tcW w:w="1275" w:type="dxa"/>
            <w:tcBorders>
              <w:top w:val="dashed" w:sz="4" w:space="0" w:color="auto"/>
              <w:bottom w:val="single" w:sz="4" w:space="0" w:color="auto"/>
            </w:tcBorders>
            <w:vAlign w:val="center"/>
          </w:tcPr>
          <w:p w:rsidR="003C01E4" w:rsidRDefault="003C01E4" w:rsidP="00C32438">
            <w:pPr>
              <w:jc w:val="center"/>
            </w:pPr>
            <w:r>
              <w:rPr>
                <w:rFonts w:hint="eastAsia"/>
              </w:rPr>
              <w:t>否決</w:t>
            </w:r>
          </w:p>
        </w:tc>
      </w:tr>
      <w:tr w:rsidR="003C01E4" w:rsidTr="003C01E4">
        <w:trPr>
          <w:trHeight w:val="180"/>
        </w:trPr>
        <w:tc>
          <w:tcPr>
            <w:tcW w:w="1809" w:type="dxa"/>
            <w:vMerge w:val="restart"/>
            <w:tcBorders>
              <w:right w:val="single" w:sz="18" w:space="0" w:color="auto"/>
            </w:tcBorders>
            <w:shd w:val="clear" w:color="auto" w:fill="auto"/>
            <w:vAlign w:val="center"/>
          </w:tcPr>
          <w:p w:rsidR="003C01E4" w:rsidRDefault="003C01E4" w:rsidP="00C32438">
            <w:pPr>
              <w:jc w:val="center"/>
            </w:pPr>
            <w:r>
              <w:rPr>
                <w:rFonts w:hint="eastAsia"/>
              </w:rPr>
              <w:t>株主提案</w:t>
            </w:r>
          </w:p>
        </w:tc>
        <w:tc>
          <w:tcPr>
            <w:tcW w:w="3260" w:type="dxa"/>
            <w:vMerge w:val="restart"/>
            <w:tcBorders>
              <w:left w:val="single" w:sz="18" w:space="0" w:color="auto"/>
              <w:bottom w:val="single" w:sz="18" w:space="0" w:color="auto"/>
            </w:tcBorders>
            <w:vAlign w:val="center"/>
          </w:tcPr>
          <w:p w:rsidR="003C01E4" w:rsidRDefault="003C01E4" w:rsidP="00C32438">
            <w:pPr>
              <w:jc w:val="center"/>
            </w:pPr>
          </w:p>
        </w:tc>
        <w:tc>
          <w:tcPr>
            <w:tcW w:w="3261" w:type="dxa"/>
            <w:vMerge w:val="restart"/>
            <w:tcBorders>
              <w:bottom w:val="single" w:sz="18" w:space="0" w:color="auto"/>
            </w:tcBorders>
            <w:vAlign w:val="center"/>
          </w:tcPr>
          <w:p w:rsidR="003C01E4" w:rsidRDefault="003C01E4" w:rsidP="00C32438">
            <w:pPr>
              <w:jc w:val="center"/>
            </w:pPr>
          </w:p>
        </w:tc>
        <w:tc>
          <w:tcPr>
            <w:tcW w:w="709" w:type="dxa"/>
            <w:tcBorders>
              <w:left w:val="single" w:sz="18" w:space="0" w:color="auto"/>
              <w:bottom w:val="dashed" w:sz="4" w:space="0" w:color="auto"/>
            </w:tcBorders>
            <w:vAlign w:val="center"/>
          </w:tcPr>
          <w:p w:rsidR="003C01E4" w:rsidRDefault="003C01E4" w:rsidP="00C32438">
            <w:pPr>
              <w:jc w:val="center"/>
            </w:pPr>
          </w:p>
        </w:tc>
        <w:tc>
          <w:tcPr>
            <w:tcW w:w="1275" w:type="dxa"/>
            <w:tcBorders>
              <w:bottom w:val="dashed" w:sz="4" w:space="0" w:color="auto"/>
            </w:tcBorders>
            <w:vAlign w:val="center"/>
          </w:tcPr>
          <w:p w:rsidR="003C01E4" w:rsidRDefault="003C01E4" w:rsidP="00D8199E">
            <w:pPr>
              <w:jc w:val="center"/>
            </w:pPr>
            <w:r>
              <w:rPr>
                <w:rFonts w:hint="eastAsia"/>
              </w:rPr>
              <w:t>可決</w:t>
            </w:r>
          </w:p>
        </w:tc>
      </w:tr>
      <w:tr w:rsidR="003C01E4" w:rsidTr="003C01E4">
        <w:trPr>
          <w:trHeight w:val="180"/>
        </w:trPr>
        <w:tc>
          <w:tcPr>
            <w:tcW w:w="1809" w:type="dxa"/>
            <w:vMerge/>
            <w:tcBorders>
              <w:right w:val="single" w:sz="18" w:space="0" w:color="auto"/>
            </w:tcBorders>
            <w:shd w:val="clear" w:color="auto" w:fill="auto"/>
            <w:vAlign w:val="center"/>
          </w:tcPr>
          <w:p w:rsidR="003C01E4" w:rsidRDefault="003C01E4" w:rsidP="00C32438">
            <w:pPr>
              <w:jc w:val="center"/>
            </w:pPr>
          </w:p>
        </w:tc>
        <w:tc>
          <w:tcPr>
            <w:tcW w:w="3260" w:type="dxa"/>
            <w:vMerge/>
            <w:tcBorders>
              <w:left w:val="single" w:sz="18" w:space="0" w:color="auto"/>
              <w:bottom w:val="single" w:sz="18" w:space="0" w:color="auto"/>
            </w:tcBorders>
            <w:vAlign w:val="center"/>
          </w:tcPr>
          <w:p w:rsidR="003C01E4" w:rsidRDefault="003C01E4" w:rsidP="00C32438">
            <w:pPr>
              <w:jc w:val="center"/>
            </w:pPr>
          </w:p>
        </w:tc>
        <w:tc>
          <w:tcPr>
            <w:tcW w:w="3261" w:type="dxa"/>
            <w:vMerge/>
            <w:tcBorders>
              <w:bottom w:val="single" w:sz="18" w:space="0" w:color="auto"/>
            </w:tcBorders>
            <w:vAlign w:val="center"/>
          </w:tcPr>
          <w:p w:rsidR="003C01E4" w:rsidRDefault="003C01E4" w:rsidP="00C32438">
            <w:pPr>
              <w:jc w:val="center"/>
            </w:pPr>
          </w:p>
        </w:tc>
        <w:tc>
          <w:tcPr>
            <w:tcW w:w="709" w:type="dxa"/>
            <w:tcBorders>
              <w:top w:val="dashed" w:sz="4" w:space="0" w:color="auto"/>
              <w:left w:val="single" w:sz="18" w:space="0" w:color="auto"/>
            </w:tcBorders>
            <w:vAlign w:val="center"/>
          </w:tcPr>
          <w:p w:rsidR="003C01E4" w:rsidRDefault="003C01E4" w:rsidP="00C32438">
            <w:pPr>
              <w:jc w:val="center"/>
            </w:pPr>
          </w:p>
        </w:tc>
        <w:tc>
          <w:tcPr>
            <w:tcW w:w="1275" w:type="dxa"/>
            <w:tcBorders>
              <w:top w:val="dashed" w:sz="4" w:space="0" w:color="auto"/>
            </w:tcBorders>
            <w:vAlign w:val="center"/>
          </w:tcPr>
          <w:p w:rsidR="003C01E4" w:rsidRDefault="003C01E4" w:rsidP="00D8199E">
            <w:pPr>
              <w:jc w:val="center"/>
            </w:pPr>
            <w:r>
              <w:rPr>
                <w:rFonts w:hint="eastAsia"/>
              </w:rPr>
              <w:t>否決</w:t>
            </w:r>
          </w:p>
        </w:tc>
      </w:tr>
    </w:tbl>
    <w:p w:rsidR="00365946" w:rsidRDefault="00365946" w:rsidP="00365946">
      <w:pPr>
        <w:jc w:val="left"/>
      </w:pPr>
    </w:p>
    <w:p w:rsidR="007213D9" w:rsidRDefault="007213D9" w:rsidP="00365946">
      <w:pPr>
        <w:jc w:val="left"/>
      </w:pPr>
      <w:r>
        <w:rPr>
          <w:rFonts w:hint="eastAsia"/>
        </w:rPr>
        <w:t>※ご記載をいただく際の留意事項</w:t>
      </w:r>
    </w:p>
    <w:p w:rsidR="007213D9" w:rsidRDefault="007213D9" w:rsidP="00365946">
      <w:pPr>
        <w:jc w:val="left"/>
      </w:pPr>
      <w:r>
        <w:rPr>
          <w:rFonts w:hint="eastAsia"/>
        </w:rPr>
        <w:t>・株主総会の招集決定後に、①～</w:t>
      </w:r>
      <w:r w:rsidR="003C01E4">
        <w:rPr>
          <w:rFonts w:hint="eastAsia"/>
        </w:rPr>
        <w:t>⑦</w:t>
      </w:r>
      <w:r>
        <w:rPr>
          <w:rFonts w:hint="eastAsia"/>
        </w:rPr>
        <w:t>の</w:t>
      </w:r>
      <w:r w:rsidR="001A00D7">
        <w:rPr>
          <w:rFonts w:hint="eastAsia"/>
        </w:rPr>
        <w:t>太枠内の</w:t>
      </w:r>
      <w:r>
        <w:rPr>
          <w:rFonts w:hint="eastAsia"/>
        </w:rPr>
        <w:t>欄に必要事項をご記入いただき、</w:t>
      </w:r>
      <w:r>
        <w:rPr>
          <w:rFonts w:hint="eastAsia"/>
        </w:rPr>
        <w:t>Target</w:t>
      </w:r>
      <w:r>
        <w:rPr>
          <w:rFonts w:hint="eastAsia"/>
        </w:rPr>
        <w:t>保振サイトを通して機構に</w:t>
      </w:r>
      <w:r w:rsidR="000D20FF">
        <w:rPr>
          <w:rFonts w:hint="eastAsia"/>
        </w:rPr>
        <w:t>ご</w:t>
      </w:r>
      <w:r>
        <w:rPr>
          <w:rFonts w:hint="eastAsia"/>
        </w:rPr>
        <w:t>提出ください。</w:t>
      </w:r>
    </w:p>
    <w:p w:rsidR="001A00D7" w:rsidRDefault="001A00D7" w:rsidP="001A00D7">
      <w:pPr>
        <w:jc w:val="left"/>
      </w:pPr>
      <w:r>
        <w:rPr>
          <w:rFonts w:hint="eastAsia"/>
        </w:rPr>
        <w:t>・④は、会社提案議案と株主提案議案を対案として取り扱うか否かについて、該当する項目に○をつけてください。</w:t>
      </w:r>
      <w:bookmarkStart w:id="0" w:name="_GoBack"/>
      <w:bookmarkEnd w:id="0"/>
    </w:p>
    <w:p w:rsidR="007213D9" w:rsidRDefault="007213D9" w:rsidP="00365946">
      <w:pPr>
        <w:jc w:val="left"/>
      </w:pPr>
      <w:r>
        <w:rPr>
          <w:rFonts w:hint="eastAsia"/>
        </w:rPr>
        <w:t>・⑤～⑦は、年月日を</w:t>
      </w:r>
      <w:r w:rsidR="000E6CEF">
        <w:rPr>
          <w:rFonts w:hint="eastAsia"/>
        </w:rPr>
        <w:t>ご記入ください。</w:t>
      </w:r>
    </w:p>
    <w:p w:rsidR="000E6CEF" w:rsidRDefault="000E6CEF" w:rsidP="000E6CEF">
      <w:pPr>
        <w:jc w:val="left"/>
      </w:pPr>
      <w:r>
        <w:rPr>
          <w:rFonts w:hint="eastAsia"/>
        </w:rPr>
        <w:t>・会社提案議案と株主提案議案を対案としない場合には、会社提案と株主提案に係る⑦配当金支払開始日は同日としてください。</w:t>
      </w:r>
    </w:p>
    <w:p w:rsidR="000E6CEF" w:rsidRDefault="000E6CEF" w:rsidP="000E6CEF">
      <w:pPr>
        <w:jc w:val="left"/>
      </w:pPr>
      <w:r>
        <w:rPr>
          <w:rFonts w:hint="eastAsia"/>
        </w:rPr>
        <w:t>・</w:t>
      </w:r>
      <w:r w:rsidR="003C01E4">
        <w:rPr>
          <w:rFonts w:hint="eastAsia"/>
        </w:rPr>
        <w:t>⑧</w:t>
      </w:r>
      <w:r w:rsidR="001A00D7">
        <w:rPr>
          <w:rFonts w:hint="eastAsia"/>
        </w:rPr>
        <w:t>は、</w:t>
      </w:r>
      <w:r>
        <w:rPr>
          <w:rFonts w:hint="eastAsia"/>
        </w:rPr>
        <w:t>株主総会の結果が判明後、</w:t>
      </w:r>
      <w:r w:rsidR="001A00D7">
        <w:rPr>
          <w:rFonts w:hint="eastAsia"/>
        </w:rPr>
        <w:t>会社提案及び株主提案について、該当する項目に○をつけて、速やかに機構に</w:t>
      </w:r>
      <w:r w:rsidR="000D20FF">
        <w:rPr>
          <w:rFonts w:hint="eastAsia"/>
        </w:rPr>
        <w:t>ご</w:t>
      </w:r>
      <w:r w:rsidR="001A00D7">
        <w:rPr>
          <w:rFonts w:hint="eastAsia"/>
        </w:rPr>
        <w:t>提出ください。</w:t>
      </w:r>
    </w:p>
    <w:sectPr w:rsidR="000E6CEF" w:rsidSect="00C46E26">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26"/>
    <w:rsid w:val="000D20FF"/>
    <w:rsid w:val="000E6CEF"/>
    <w:rsid w:val="001A00D7"/>
    <w:rsid w:val="00365946"/>
    <w:rsid w:val="003C01E4"/>
    <w:rsid w:val="007213D9"/>
    <w:rsid w:val="00B13D38"/>
    <w:rsid w:val="00C32438"/>
    <w:rsid w:val="00C4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Jasdec</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宗佑</dc:creator>
  <cp:lastModifiedBy>太田 宗佑</cp:lastModifiedBy>
  <cp:revision>3</cp:revision>
  <cp:lastPrinted>2016-02-04T04:23:00Z</cp:lastPrinted>
  <dcterms:created xsi:type="dcterms:W3CDTF">2016-02-04T02:57:00Z</dcterms:created>
  <dcterms:modified xsi:type="dcterms:W3CDTF">2016-02-04T04:51:00Z</dcterms:modified>
</cp:coreProperties>
</file>